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2E" w:rsidRPr="00E2482E" w:rsidRDefault="00E2482E" w:rsidP="00E2482E">
      <w:pPr>
        <w:rPr>
          <w:b/>
        </w:rPr>
      </w:pPr>
      <w:r w:rsidRPr="00E2482E">
        <w:rPr>
          <w:b/>
        </w:rPr>
        <w:t xml:space="preserve">GOL II </w:t>
      </w:r>
      <w:proofErr w:type="spellStart"/>
      <w:r w:rsidRPr="00E2482E">
        <w:rPr>
          <w:b/>
        </w:rPr>
        <w:t>Ead</w:t>
      </w:r>
      <w:proofErr w:type="spellEnd"/>
      <w:r w:rsidRPr="00E2482E">
        <w:rPr>
          <w:b/>
        </w:rPr>
        <w:t xml:space="preserve"> - 2016</w:t>
      </w:r>
    </w:p>
    <w:p w:rsidR="00E2482E" w:rsidRDefault="00E2482E" w:rsidP="00E2482E"/>
    <w:p w:rsidR="00E2482E" w:rsidRDefault="00E2482E" w:rsidP="00E2482E"/>
    <w:p w:rsidR="00E2482E" w:rsidRDefault="00E2482E" w:rsidP="00E2482E">
      <w:r>
        <w:t>Fórum</w:t>
      </w:r>
    </w:p>
    <w:p w:rsidR="00E2482E" w:rsidRDefault="00E2482E" w:rsidP="00E2482E">
      <w:r>
        <w:t>Leia novamente este trecho retirado da página 110 do livro texto.</w:t>
      </w:r>
    </w:p>
    <w:p w:rsidR="00E2482E" w:rsidRDefault="00E2482E" w:rsidP="00E2482E">
      <w:pPr>
        <w:rPr>
          <w:rFonts w:cs="Souvenir Lt BT"/>
          <w:color w:val="000000"/>
        </w:rPr>
      </w:pPr>
      <w:r>
        <w:rPr>
          <w:rFonts w:cs="Souvenir Lt BT"/>
          <w:color w:val="000000"/>
        </w:rPr>
        <w:t xml:space="preserve">Tradicionalmente, as decisões de comprar ou fazer eram </w:t>
      </w:r>
      <w:proofErr w:type="gramStart"/>
      <w:r>
        <w:rPr>
          <w:rFonts w:cs="Souvenir Lt BT"/>
          <w:color w:val="000000"/>
        </w:rPr>
        <w:t>determinadas</w:t>
      </w:r>
      <w:proofErr w:type="gramEnd"/>
      <w:r>
        <w:rPr>
          <w:rFonts w:cs="Souvenir Lt BT"/>
          <w:color w:val="000000"/>
        </w:rPr>
        <w:t xml:space="preserve"> principalmente sob a ótica de custos, mas, a partir dos anos de 1990, além dos custos, deveriam ser avaliadas as competências centrais (</w:t>
      </w:r>
      <w:r>
        <w:rPr>
          <w:rFonts w:cs="Souvenir Lt BT"/>
          <w:i/>
          <w:iCs/>
          <w:color w:val="000000"/>
        </w:rPr>
        <w:t xml:space="preserve">core </w:t>
      </w:r>
      <w:proofErr w:type="spellStart"/>
      <w:r>
        <w:rPr>
          <w:rFonts w:cs="Souvenir Lt BT"/>
          <w:i/>
          <w:iCs/>
          <w:color w:val="000000"/>
        </w:rPr>
        <w:t>competence</w:t>
      </w:r>
      <w:proofErr w:type="spellEnd"/>
      <w:r>
        <w:rPr>
          <w:rFonts w:cs="Souvenir Lt BT"/>
          <w:color w:val="000000"/>
        </w:rPr>
        <w:t>), ficando a empresa focada nessa última: centrar suas atividades em gerar valor para o cliente, naquelas que geram a diferenciação para a concorrência, e utilizar muitas vezes as habilidades que a empresa tem para expandir o negócio.</w:t>
      </w:r>
    </w:p>
    <w:p w:rsidR="00E2482E" w:rsidRPr="00332C7E" w:rsidRDefault="00E2482E" w:rsidP="00E2482E">
      <w:pPr>
        <w:rPr>
          <w:b/>
        </w:rPr>
      </w:pPr>
      <w:r w:rsidRPr="00332C7E">
        <w:rPr>
          <w:b/>
        </w:rPr>
        <w:t>Dentro desta perspectiva quais serviços públicos devem ser terceirizados? Justifique sua resposta.</w:t>
      </w:r>
    </w:p>
    <w:p w:rsidR="00C60EA3" w:rsidRDefault="00332C7E">
      <w:bookmarkStart w:id="0" w:name="_GoBack"/>
      <w:bookmarkEnd w:id="0"/>
    </w:p>
    <w:sectPr w:rsidR="00C60EA3" w:rsidSect="000E58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uvenir Lt BT">
    <w:altName w:val="Souvenir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2E"/>
    <w:rsid w:val="000E5816"/>
    <w:rsid w:val="002547E2"/>
    <w:rsid w:val="002E57E1"/>
    <w:rsid w:val="00332C7E"/>
    <w:rsid w:val="00E2482E"/>
    <w:rsid w:val="00E5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SUPERVISAO</cp:lastModifiedBy>
  <cp:revision>2</cp:revision>
  <dcterms:created xsi:type="dcterms:W3CDTF">2016-03-07T21:11:00Z</dcterms:created>
  <dcterms:modified xsi:type="dcterms:W3CDTF">2016-03-07T21:11:00Z</dcterms:modified>
</cp:coreProperties>
</file>